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COS 360   Grammar Writing Techniques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Team Assignment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Due: 11/28/20 @ 8:00 A.M.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It's probably much easier to DRAW the parse trees freehand and take a picture of them to send me.  You can embed them in an MS Word doc (and probably any comparable Open Source document prep tool's document) I prefer that you NOT submit a pdf file because I cannot edit it.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Here we will use the BNF notation because it is easier on a standard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keyboard.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1. grammar variables are enclosed in angle brackets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2. the "can be replaced by" symbol is "::=" not the shorter "-&gt;"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3. alternative rhs's are separated by vertical bars(|)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YOU MAY NOT USE EXTENDED BNF, BECAUSE IT IS NOT CLEAR HOW YOU CAN SHOW A DERIVATION OR PARSE TREE FOR SUCH A GRAMMAR.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Although not a BNF convention, I will use upper case identfiers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for some terminals, and where I can w/o ambiguity, single symbols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for terminals like the comma(,), semicolon(;) and others.  Blanks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in the right hand sides are not signficant but are there to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improve readability.  To avoid ambiguity with two double quotes,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uses LAMBDA to stand for the empty string.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1. Define grammar rules for the interior of a string literal enclosed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in double quotes, &lt;string interior&gt;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&lt;string literal ::= " &lt;string interior&gt; "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&lt;string interior&gt; should derive a possibly empty sequence of tokens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 xml:space="preserve">CH or ECH for char instances and escaped char instances with no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separating token.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may use additional grammar variables, but use &lt;A&gt;, &lt;B&gt;, etc.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2. Define grammar rules for the interior of a string array literal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in the rule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&lt;string array literal&gt; ::= { &lt;string array literal interior&gt; }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 xml:space="preserve">where &lt;string array literal interior&gt; should derive a possible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empty sequence of &lt;string literal&gt; where adjacent &lt;string literal&gt;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instances are separated by the comma(,).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may use additional grammar variables, but use &lt;A&gt;, &lt;B&gt;, etc.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3. Modify the following grammar to elminate all common prefixes.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&lt;A&gt; ::=  &lt;B&gt; &lt;C&gt; ; | &lt;B&gt; &lt;C&gt; , | &lt;B&gt; 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&lt;B&gt; ::=  NEG &lt;B&gt;  |  NEG &lt;C&gt; | NEG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will need additional grammar variables.  Draw them from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&lt;D&gt;, &lt;E&gt;, &lt;F&gt;, etc. as needed.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4. Eliminate the left recursion from the following grammar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for arithmetic expressions involving *, /, + and -. &lt;A&gt;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&lt;A&gt; ::=  &lt;A&gt; + &lt;B&gt; | &lt;A&gt; - &lt;B&gt; | &lt;B&gt;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&lt;B&gt; ::=  &lt;B&gt; / &lt;C&gt; | &lt;B&gt; * &lt;C&gt; | &lt;C&gt;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&lt;C&gt; ::=  VALUE | ( &lt;A&gt; 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will need additional grammar variables.  Draw them from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&lt;D&gt;, &lt;E&gt;, &lt;F&gt;, etc. as needed.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5. Define a grammar for type expressions to enforce the following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precedence and associativities.  From high to low, the operators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are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LIST  prefix, unary; for a type T, LIST T is the space of all lists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</w:t>
      </w:r>
      <w:r>
        <w:rPr>
          <w:rFonts w:cs="Courier New" w:ascii="Cambria Math" w:hAnsi="Cambria Math"/>
          <w:sz w:val="32"/>
          <w:szCs w:val="32"/>
        </w:rPr>
        <w:t xml:space="preserve">of values in type T.  It must be repeatable as in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</w:t>
      </w:r>
      <w:r>
        <w:rPr>
          <w:rFonts w:cs="Courier New" w:ascii="Cambria Math" w:hAnsi="Cambria Math"/>
          <w:sz w:val="32"/>
          <w:szCs w:val="32"/>
        </w:rPr>
        <w:t>LIST LIST int would be lists of lists of ints.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PRODUCT infix, binary, left associative for the Cartesian product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of two types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DUNION  infix, binary, left associative for the disjoint union of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two types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ARROW   infix, binary, right associative for the function space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constructor;  for types A and B,  A ARROW B is the type of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partial functions from values in type A to values in type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        </w:t>
      </w:r>
      <w:r>
        <w:rPr>
          <w:rFonts w:cs="Courier New" w:ascii="Cambria Math" w:hAnsi="Cambria Math"/>
          <w:sz w:val="32"/>
          <w:szCs w:val="32"/>
        </w:rPr>
        <w:t>B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Those are the terminals, along with the two parentheses, and PRIM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for all primitive types, and UNIT for the type w a single value.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PRIM and UNIT would be leaves in any type expression.  That gives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eight terminals  all told.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 should use grammar variables &lt;A&gt;, &lt;B&gt;, &lt;C&gt;, etc. as needed.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Your grammar should be unambiguous and enforce the given associativities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and precedences.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692150</wp:posOffset>
            </wp:positionH>
            <wp:positionV relativeFrom="paragraph">
              <wp:posOffset>20320</wp:posOffset>
            </wp:positionV>
            <wp:extent cx="5258435" cy="61341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6.  Do a leftmost derivation and corresponding parse tree using your grammar from the previous exercise for the string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PRIM ARROW UNIT PRODUCT PRIM DUNION LIST UNIT ARROW PRIM</w:t>
      </w:r>
    </w:p>
    <w:p>
      <w:pPr>
        <w:pStyle w:val="Normal"/>
        <w:spacing w:lineRule="auto" w:line="240" w:before="0" w:after="0"/>
        <w:rPr/>
      </w:pPr>
      <w:r>
        <w:rPr>
          <w:rFonts w:cs="Courier New" w:ascii="Cambria Math" w:hAnsi="Cambria Math"/>
          <w:sz w:val="32"/>
          <w:szCs w:val="32"/>
        </w:rPr>
        <w:t xml:space="preserve">  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772795</wp:posOffset>
            </wp:positionH>
            <wp:positionV relativeFrom="paragraph">
              <wp:posOffset>34925</wp:posOffset>
            </wp:positionV>
            <wp:extent cx="5661025" cy="62223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0" b="45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7. We have indicated that certain linear recursions can be eliminated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by Arden's lemma that says when we have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AX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then X = (A*)B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 xml:space="preserve">and when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XA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then X = B(A*)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For each of the following, use Arden's lemma to eliminate the recursion.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 xml:space="preserve">For each first first identify WHICH VERSION of the lemma you are using, 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XA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or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AX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and show the match of X, B, and A for the specific instance before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applying the rule to get the answer.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For example, if I have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&lt;a&gt; ::=  ID | C | ! &lt;a&gt; | - &lt;a&gt; | * &lt;b&gt; &lt;a&gt;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then the complete answer is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= B + AX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where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X is &lt;a&gt;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B is (ID + C)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 is (! + - + * &lt;b&gt;)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so the solution, X = A*B is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&lt;a&gt; = (! + - + * &lt;b&gt;)*(ID + C)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You can use the | instead of + if you wish, in the matches and final solution, but you must employ parens to force the correct precedence.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A.  &lt;a&gt; ::=  CD | &lt;b&gt;  | &lt;a&gt;AB | &lt;b&gt; | &lt;a&gt; F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B.  &lt;b&gt; ::=  G | &lt;b&gt; | A B C D &lt;b&gt;  | &lt;a&gt;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 xml:space="preserve">   </w:t>
      </w:r>
      <w:r>
        <w:rPr>
          <w:rFonts w:cs="Courier New" w:ascii="Cambria Math" w:hAnsi="Cambria Math"/>
          <w:sz w:val="32"/>
          <w:szCs w:val="32"/>
        </w:rPr>
        <w:t>C.  &lt;c&gt; ::=  &lt;a&gt; &lt;b&gt; &lt;c&gt; | &lt;a&gt; D | LAMBDA | A &lt;c&gt;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2"/>
          <w:szCs w:val="32"/>
        </w:rPr>
      </w:pPr>
      <w:r>
        <w:rPr>
          <w:rFonts w:cs="Courier New" w:ascii="Cambria Math" w:hAnsi="Cambria Math"/>
          <w:sz w:val="32"/>
          <w:szCs w:val="32"/>
        </w:rPr>
        <w:t>8. Suppose the nullable, First, and Follow table for grammar variables &lt;A&gt;, &lt;B&gt;, &lt;C&gt;, &lt;D&gt;, and &lt;E&gt; is given as the following the following table</w:t>
      </w:r>
      <w:bookmarkStart w:id="0" w:name="_GoBack"/>
      <w:bookmarkEnd w:id="0"/>
      <w:r>
        <w:rPr>
          <w:rFonts w:cs="Courier New" w:ascii="Cambria Math" w:hAnsi="Cambria Math"/>
          <w:sz w:val="32"/>
          <w:szCs w:val="32"/>
        </w:rPr>
        <w:t>.  The terminals here are a, b, c, d, e, f, g, h, i, and j.</w:t>
      </w:r>
    </w:p>
    <w:p>
      <w:pPr>
        <w:pStyle w:val="Normal"/>
        <w:spacing w:lineRule="auto" w:line="240" w:before="0" w:after="0"/>
        <w:rPr>
          <w:rFonts w:ascii="Cambria Math" w:hAnsi="Cambria Math" w:cs="Courier New"/>
          <w:sz w:val="36"/>
          <w:szCs w:val="36"/>
        </w:rPr>
      </w:pPr>
      <w:r>
        <w:rPr>
          <w:rFonts w:cs="Courier New" w:ascii="Cambria Math" w:hAnsi="Cambria Math"/>
          <w:sz w:val="36"/>
          <w:szCs w:val="36"/>
        </w:rPr>
      </w:r>
    </w:p>
    <w:tbl>
      <w:tblPr>
        <w:tblStyle w:val="TableGrid"/>
        <w:tblW w:w="1136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2841"/>
        <w:gridCol w:w="2843"/>
        <w:gridCol w:w="2841"/>
        <w:gridCol w:w="2840"/>
      </w:tblGrid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Variable</w:t>
            </w:r>
          </w:p>
        </w:tc>
        <w:tc>
          <w:tcPr>
            <w:tcW w:w="28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nullable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First</w:t>
            </w:r>
          </w:p>
        </w:tc>
        <w:tc>
          <w:tcPr>
            <w:tcW w:w="28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Follow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&lt;A&gt;</w:t>
            </w:r>
          </w:p>
        </w:tc>
        <w:tc>
          <w:tcPr>
            <w:tcW w:w="28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true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a</w:t>
            </w:r>
          </w:p>
        </w:tc>
        <w:tc>
          <w:tcPr>
            <w:tcW w:w="28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b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&lt;B&gt;</w:t>
            </w:r>
          </w:p>
        </w:tc>
        <w:tc>
          <w:tcPr>
            <w:tcW w:w="28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true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c</w:t>
            </w:r>
          </w:p>
        </w:tc>
        <w:tc>
          <w:tcPr>
            <w:tcW w:w="28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d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&lt;C&gt;</w:t>
            </w:r>
          </w:p>
        </w:tc>
        <w:tc>
          <w:tcPr>
            <w:tcW w:w="28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false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e</w:t>
            </w:r>
          </w:p>
        </w:tc>
        <w:tc>
          <w:tcPr>
            <w:tcW w:w="28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f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&lt;D&gt;</w:t>
            </w:r>
          </w:p>
        </w:tc>
        <w:tc>
          <w:tcPr>
            <w:tcW w:w="28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true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g</w:t>
            </w:r>
          </w:p>
        </w:tc>
        <w:tc>
          <w:tcPr>
            <w:tcW w:w="28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h</w:t>
            </w:r>
          </w:p>
        </w:tc>
      </w:tr>
      <w:tr>
        <w:trPr/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&lt;E&gt;</w:t>
            </w:r>
          </w:p>
        </w:tc>
        <w:tc>
          <w:tcPr>
            <w:tcW w:w="28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true</w:t>
            </w:r>
          </w:p>
        </w:tc>
        <w:tc>
          <w:tcPr>
            <w:tcW w:w="284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i</w:t>
            </w:r>
          </w:p>
        </w:tc>
        <w:tc>
          <w:tcPr>
            <w:tcW w:w="28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Cambria Math" w:hAnsi="Cambria Math"/>
                <w:sz w:val="36"/>
                <w:szCs w:val="36"/>
              </w:rPr>
            </w:pPr>
            <w:r>
              <w:rPr>
                <w:rFonts w:ascii="Cambria Math" w:hAnsi="Cambria Math"/>
                <w:sz w:val="36"/>
                <w:szCs w:val="36"/>
              </w:rPr>
              <w:t>j</w:t>
            </w:r>
          </w:p>
        </w:tc>
      </w:tr>
    </w:tbl>
    <w:p>
      <w:pPr>
        <w:pStyle w:val="Normal"/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</w:r>
    </w:p>
    <w:p>
      <w:pPr>
        <w:pStyle w:val="Normal"/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>Calculate the lookahead sets for each of the following productions.</w:t>
      </w:r>
    </w:p>
    <w:p>
      <w:pPr>
        <w:pStyle w:val="ListParagraph"/>
        <w:numPr>
          <w:ilvl w:val="0"/>
          <w:numId w:val="1"/>
        </w:numPr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&lt;A&gt; ::= &lt;B&gt;&lt;D&gt;&lt;C&gt;a</w:t>
      </w:r>
    </w:p>
    <w:p>
      <w:pPr>
        <w:pStyle w:val="ListParagraph"/>
        <w:numPr>
          <w:ilvl w:val="0"/>
          <w:numId w:val="1"/>
        </w:numPr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&lt;C&gt; ::= &lt;A&gt;&lt;E&gt;&lt;B&gt;</w:t>
      </w:r>
    </w:p>
    <w:p>
      <w:pPr>
        <w:pStyle w:val="ListParagraph"/>
        <w:numPr>
          <w:ilvl w:val="0"/>
          <w:numId w:val="1"/>
        </w:numPr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&lt;B&gt; ::=  &lt;E&gt;a</w:t>
      </w:r>
    </w:p>
    <w:p>
      <w:pPr>
        <w:pStyle w:val="ListParagraph"/>
        <w:numPr>
          <w:ilvl w:val="0"/>
          <w:numId w:val="1"/>
        </w:numPr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&lt;D&gt; ::=  LAMBDA</w:t>
      </w:r>
    </w:p>
    <w:p>
      <w:pPr>
        <w:pStyle w:val="ListParagraph"/>
        <w:numPr>
          <w:ilvl w:val="0"/>
          <w:numId w:val="1"/>
        </w:numPr>
        <w:spacing w:before="0" w:after="160"/>
        <w:contextualSpacing/>
        <w:rPr/>
      </w:pPr>
      <w:r>
        <w:rPr>
          <w:rFonts w:ascii="Cambria Math" w:hAnsi="Cambria Math"/>
          <w:sz w:val="36"/>
          <w:szCs w:val="36"/>
        </w:rPr>
        <w:t xml:space="preserve"> </w:t>
      </w:r>
      <w:r>
        <w:rPr>
          <w:rFonts w:ascii="Cambria Math" w:hAnsi="Cambria Math"/>
          <w:sz w:val="36"/>
          <w:szCs w:val="36"/>
        </w:rPr>
        <w:t>&lt;E&gt; ::=  &lt;C&gt;a</w:t>
      </w:r>
    </w:p>
    <w:sectPr>
      <w:type w:val="nextPage"/>
      <w:pgSz w:w="12240" w:h="15840"/>
      <w:pgMar w:left="432" w:right="432" w:header="0" w:top="432" w:footer="0" w:bottom="432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mbria Math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2c1876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2c187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Application>LibreOffice/6.0.7.3$Linux_X86_64 LibreOffice_project/00m0$Build-3</Application>
  <Pages>6</Pages>
  <Words>949</Words>
  <Characters>3968</Characters>
  <CharactersWithSpaces>5101</CharactersWithSpaces>
  <Paragraphs>126</Paragraphs>
  <Company>University of Maine System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2020-11-06T19:28:00Z</dcterms:created>
  <dc:creator>David A Briggs</dc:creator>
  <dc:description/>
  <dc:language>en-US</dc:language>
  <cp:lastModifiedBy/>
  <dcterms:modified xsi:type="dcterms:W3CDTF">2020-11-25T19:10:37Z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University of Maine System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